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335D9" w:rsidRDefault="007335D9" w:rsidP="007335D9">
      <w:pPr>
        <w:jc w:val="center"/>
        <w:rPr>
          <w:rFonts w:ascii="楷体" w:eastAsia="楷体" w:hAnsi="楷体" w:hint="eastAsia"/>
          <w:b/>
          <w:bCs/>
          <w:color w:val="9999FF"/>
          <w:sz w:val="56"/>
          <w:szCs w:val="56"/>
        </w:rPr>
      </w:pPr>
      <w:r>
        <w:rPr>
          <w:rFonts w:ascii="楷体" w:eastAsia="楷体" w:hAnsi="楷体" w:hint="eastAsia"/>
          <w:b/>
          <w:bCs/>
          <w:color w:val="9999FF"/>
          <w:sz w:val="56"/>
          <w:szCs w:val="56"/>
        </w:rPr>
        <w:t>扬 州 万 禾 化 工 有 限 公 司</w:t>
      </w:r>
    </w:p>
    <w:p w:rsidR="007335D9" w:rsidRDefault="007335D9" w:rsidP="007335D9">
      <w:pPr>
        <w:jc w:val="center"/>
        <w:rPr>
          <w:rFonts w:ascii="楷体" w:eastAsia="楷体" w:hAnsi="楷体" w:hint="eastAsia"/>
          <w:b/>
          <w:bCs/>
          <w:color w:val="9999FF"/>
          <w:sz w:val="56"/>
          <w:szCs w:val="56"/>
        </w:rPr>
      </w:pPr>
      <w:r>
        <w:rPr>
          <w:rFonts w:ascii="楷体" w:eastAsia="楷体" w:hAnsi="楷体" w:hint="eastAsia"/>
          <w:b/>
          <w:bCs/>
          <w:color w:val="9999FF"/>
          <w:sz w:val="40"/>
          <w:szCs w:val="40"/>
        </w:rPr>
        <w:t>——</w:t>
      </w:r>
      <w:proofErr w:type="gramStart"/>
      <w:r>
        <w:rPr>
          <w:rFonts w:ascii="楷体" w:eastAsia="楷体" w:hAnsi="楷体" w:hint="eastAsia"/>
          <w:b/>
          <w:bCs/>
          <w:color w:val="9999FF"/>
          <w:sz w:val="40"/>
          <w:szCs w:val="40"/>
        </w:rPr>
        <w:t>——————————————————</w:t>
      </w:r>
      <w:proofErr w:type="gramEnd"/>
    </w:p>
    <w:p w:rsidR="007335D9" w:rsidRDefault="007335D9" w:rsidP="007335D9">
      <w:pPr>
        <w:jc w:val="center"/>
        <w:rPr>
          <w:rFonts w:ascii="楷体" w:eastAsia="楷体" w:hAnsi="楷体" w:hint="eastAsia"/>
          <w:b/>
          <w:bCs/>
          <w:sz w:val="44"/>
          <w:szCs w:val="44"/>
        </w:rPr>
      </w:pPr>
      <w:r>
        <w:rPr>
          <w:rFonts w:ascii="楷体" w:eastAsia="楷体" w:hAnsi="楷体" w:hint="eastAsia"/>
          <w:b/>
          <w:bCs/>
          <w:sz w:val="44"/>
          <w:szCs w:val="44"/>
        </w:rPr>
        <w:t xml:space="preserve">硅 烷 偶 联 剂 </w:t>
      </w:r>
      <w:bookmarkStart w:id="0" w:name="_GoBack"/>
      <w:r>
        <w:rPr>
          <w:rFonts w:ascii="楷体" w:eastAsia="楷体" w:hAnsi="楷体" w:hint="eastAsia"/>
          <w:b/>
          <w:bCs/>
          <w:sz w:val="44"/>
          <w:szCs w:val="44"/>
        </w:rPr>
        <w:t>A-172</w:t>
      </w:r>
      <w:bookmarkEnd w:id="0"/>
    </w:p>
    <w:p w:rsidR="007335D9" w:rsidRDefault="007335D9" w:rsidP="007335D9">
      <w:pPr>
        <w:rPr>
          <w:rFonts w:ascii="楷体" w:eastAsia="楷体" w:hAnsi="楷体" w:hint="eastAsia"/>
          <w:sz w:val="28"/>
          <w:szCs w:val="28"/>
        </w:rPr>
      </w:pPr>
      <w:r>
        <w:rPr>
          <w:rFonts w:ascii="楷体" w:eastAsia="楷体" w:hAnsi="楷体" w:hint="eastAsia"/>
          <w:b/>
          <w:bCs/>
          <w:sz w:val="28"/>
          <w:szCs w:val="28"/>
        </w:rPr>
        <w:t>一、</w:t>
      </w:r>
      <w:r>
        <w:rPr>
          <w:rFonts w:ascii="楷体" w:eastAsia="楷体" w:hAnsi="楷体" w:hint="eastAsia"/>
          <w:sz w:val="28"/>
          <w:szCs w:val="28"/>
        </w:rPr>
        <w:t>国外牌号：A-172   （美国联碳公司）</w:t>
      </w:r>
    </w:p>
    <w:p w:rsidR="007335D9" w:rsidRDefault="007335D9" w:rsidP="007335D9">
      <w:pPr>
        <w:rPr>
          <w:rFonts w:ascii="楷体" w:eastAsia="楷体" w:hAnsi="楷体" w:hint="eastAsia"/>
          <w:sz w:val="28"/>
          <w:szCs w:val="28"/>
        </w:rPr>
      </w:pPr>
      <w:r>
        <w:rPr>
          <w:rFonts w:ascii="楷体" w:eastAsia="楷体" w:hAnsi="楷体" w:hint="eastAsia"/>
          <w:sz w:val="28"/>
          <w:szCs w:val="28"/>
        </w:rPr>
        <w:t>二</w:t>
      </w:r>
      <w:r>
        <w:rPr>
          <w:rFonts w:ascii="楷体" w:eastAsia="楷体" w:hAnsi="楷体" w:hint="eastAsia"/>
          <w:b/>
          <w:bCs/>
          <w:sz w:val="28"/>
          <w:szCs w:val="28"/>
        </w:rPr>
        <w:t>﹑</w:t>
      </w:r>
      <w:r>
        <w:rPr>
          <w:rFonts w:ascii="楷体" w:eastAsia="楷体" w:hAnsi="楷体" w:hint="eastAsia"/>
          <w:sz w:val="28"/>
          <w:szCs w:val="28"/>
        </w:rPr>
        <w:t>化学名称及分子式：乙烯基三（β-甲</w:t>
      </w:r>
      <w:proofErr w:type="gramStart"/>
      <w:r>
        <w:rPr>
          <w:rFonts w:ascii="楷体" w:eastAsia="楷体" w:hAnsi="楷体" w:hint="eastAsia"/>
          <w:sz w:val="28"/>
          <w:szCs w:val="28"/>
        </w:rPr>
        <w:t>氧基乙氧</w:t>
      </w:r>
      <w:proofErr w:type="gramEnd"/>
      <w:r>
        <w:rPr>
          <w:rFonts w:ascii="楷体" w:eastAsia="楷体" w:hAnsi="楷体" w:hint="eastAsia"/>
          <w:sz w:val="28"/>
          <w:szCs w:val="28"/>
        </w:rPr>
        <w:t>基）硅烷</w:t>
      </w:r>
    </w:p>
    <w:p w:rsidR="007335D9" w:rsidRDefault="007335D9" w:rsidP="007335D9">
      <w:pPr>
        <w:rPr>
          <w:rFonts w:ascii="楷体" w:eastAsia="楷体" w:hAnsi="楷体" w:hint="eastAsia"/>
          <w:sz w:val="28"/>
          <w:szCs w:val="28"/>
        </w:rPr>
      </w:pPr>
      <w:r>
        <w:rPr>
          <w:rFonts w:ascii="楷体" w:eastAsia="楷体" w:hAnsi="楷体" w:hint="eastAsia"/>
          <w:sz w:val="28"/>
          <w:szCs w:val="28"/>
        </w:rPr>
        <w:t xml:space="preserve">                      CH</w:t>
      </w:r>
      <w:r>
        <w:rPr>
          <w:rFonts w:ascii="楷体" w:eastAsia="楷体" w:hAnsi="楷体" w:hint="eastAsia"/>
          <w:sz w:val="28"/>
          <w:szCs w:val="28"/>
          <w:vertAlign w:val="subscript"/>
        </w:rPr>
        <w:t>2</w:t>
      </w:r>
      <w:r>
        <w:rPr>
          <w:rFonts w:ascii="楷体" w:eastAsia="楷体" w:hAnsi="楷体" w:hint="eastAsia"/>
          <w:sz w:val="28"/>
          <w:szCs w:val="28"/>
        </w:rPr>
        <w:t>-CHSi（OC</w:t>
      </w:r>
      <w:r>
        <w:rPr>
          <w:rFonts w:ascii="楷体" w:eastAsia="楷体" w:hAnsi="楷体" w:hint="eastAsia"/>
          <w:sz w:val="28"/>
          <w:szCs w:val="28"/>
          <w:vertAlign w:val="subscript"/>
        </w:rPr>
        <w:t>2</w:t>
      </w:r>
      <w:r>
        <w:rPr>
          <w:rFonts w:ascii="楷体" w:eastAsia="楷体" w:hAnsi="楷体" w:hint="eastAsia"/>
          <w:sz w:val="28"/>
          <w:szCs w:val="28"/>
        </w:rPr>
        <w:t>H</w:t>
      </w:r>
      <w:r>
        <w:rPr>
          <w:rFonts w:ascii="楷体" w:eastAsia="楷体" w:hAnsi="楷体" w:hint="eastAsia"/>
          <w:sz w:val="28"/>
          <w:szCs w:val="28"/>
          <w:vertAlign w:val="subscript"/>
        </w:rPr>
        <w:t>4</w:t>
      </w:r>
      <w:r>
        <w:rPr>
          <w:rFonts w:ascii="楷体" w:eastAsia="楷体" w:hAnsi="楷体" w:hint="eastAsia"/>
          <w:sz w:val="28"/>
          <w:szCs w:val="28"/>
        </w:rPr>
        <w:t>OCH</w:t>
      </w:r>
      <w:r>
        <w:rPr>
          <w:rFonts w:ascii="楷体" w:eastAsia="楷体" w:hAnsi="楷体" w:hint="eastAsia"/>
          <w:sz w:val="28"/>
          <w:szCs w:val="28"/>
          <w:vertAlign w:val="subscript"/>
        </w:rPr>
        <w:t>3</w:t>
      </w:r>
      <w:r>
        <w:rPr>
          <w:rFonts w:ascii="楷体" w:eastAsia="楷体" w:hAnsi="楷体" w:hint="eastAsia"/>
          <w:sz w:val="28"/>
          <w:szCs w:val="28"/>
        </w:rPr>
        <w:t>）</w:t>
      </w:r>
      <w:r>
        <w:rPr>
          <w:rFonts w:ascii="楷体" w:eastAsia="楷体" w:hAnsi="楷体" w:hint="eastAsia"/>
          <w:sz w:val="28"/>
          <w:szCs w:val="28"/>
          <w:vertAlign w:val="subscript"/>
        </w:rPr>
        <w:t>3</w:t>
      </w:r>
    </w:p>
    <w:p w:rsidR="007335D9" w:rsidRDefault="007335D9" w:rsidP="007335D9">
      <w:pPr>
        <w:rPr>
          <w:rFonts w:ascii="楷体" w:eastAsia="楷体" w:hAnsi="楷体" w:hint="eastAsia"/>
          <w:sz w:val="28"/>
          <w:szCs w:val="28"/>
        </w:rPr>
      </w:pPr>
      <w:r>
        <w:rPr>
          <w:rFonts w:ascii="楷体" w:eastAsia="楷体" w:hAnsi="楷体" w:hint="eastAsia"/>
          <w:sz w:val="28"/>
          <w:szCs w:val="28"/>
        </w:rPr>
        <w:t>三、技术指标</w:t>
      </w:r>
    </w:p>
    <w:p w:rsidR="007335D9" w:rsidRDefault="007335D9" w:rsidP="007335D9">
      <w:pPr>
        <w:rPr>
          <w:rFonts w:ascii="楷体" w:eastAsia="楷体" w:hAnsi="楷体" w:hint="eastAsia"/>
          <w:sz w:val="28"/>
          <w:szCs w:val="28"/>
        </w:rPr>
      </w:pPr>
      <w:r>
        <w:rPr>
          <w:rFonts w:ascii="楷体" w:eastAsia="楷体" w:hAnsi="楷体" w:hint="eastAsia"/>
          <w:sz w:val="28"/>
          <w:szCs w:val="28"/>
        </w:rPr>
        <w:t xml:space="preserve">     2.含    量（%）  :≥98.0%</w:t>
      </w:r>
    </w:p>
    <w:p w:rsidR="007335D9" w:rsidRDefault="007335D9" w:rsidP="007335D9">
      <w:pPr>
        <w:ind w:firstLineChars="200" w:firstLine="560"/>
        <w:rPr>
          <w:rFonts w:ascii="楷体" w:eastAsia="楷体" w:hAnsi="楷体" w:hint="eastAsia"/>
          <w:sz w:val="28"/>
          <w:szCs w:val="28"/>
        </w:rPr>
      </w:pPr>
      <w:r>
        <w:rPr>
          <w:rFonts w:ascii="楷体" w:eastAsia="楷体" w:hAnsi="楷体" w:hint="eastAsia"/>
          <w:sz w:val="28"/>
          <w:szCs w:val="28"/>
        </w:rPr>
        <w:t xml:space="preserve"> 3比重（d</w:t>
      </w:r>
      <w:r>
        <w:rPr>
          <w:rFonts w:ascii="楷体" w:eastAsia="楷体" w:hAnsi="楷体" w:hint="eastAsia"/>
          <w:sz w:val="28"/>
          <w:szCs w:val="28"/>
          <w:vertAlign w:val="subscript"/>
        </w:rPr>
        <w:t>4</w:t>
      </w:r>
      <w:r>
        <w:rPr>
          <w:rFonts w:ascii="楷体" w:eastAsia="楷体" w:hAnsi="楷体" w:hint="eastAsia"/>
          <w:sz w:val="28"/>
          <w:szCs w:val="28"/>
          <w:vertAlign w:val="superscript"/>
        </w:rPr>
        <w:t>20</w:t>
      </w:r>
      <w:r>
        <w:rPr>
          <w:rFonts w:ascii="楷体" w:eastAsia="楷体" w:hAnsi="楷体" w:hint="eastAsia"/>
          <w:sz w:val="28"/>
          <w:szCs w:val="28"/>
        </w:rPr>
        <w:t>）     ：1.035</w:t>
      </w:r>
    </w:p>
    <w:p w:rsidR="007335D9" w:rsidRDefault="007335D9" w:rsidP="007335D9">
      <w:pPr>
        <w:ind w:firstLineChars="200" w:firstLine="560"/>
        <w:rPr>
          <w:rFonts w:ascii="楷体" w:eastAsia="楷体" w:hAnsi="楷体" w:hint="eastAsia"/>
          <w:sz w:val="28"/>
          <w:szCs w:val="28"/>
        </w:rPr>
      </w:pPr>
      <w:r>
        <w:rPr>
          <w:rFonts w:ascii="楷体" w:eastAsia="楷体" w:hAnsi="楷体" w:hint="eastAsia"/>
          <w:sz w:val="28"/>
          <w:szCs w:val="28"/>
        </w:rPr>
        <w:t xml:space="preserve"> 4折光指数        ：（n</w:t>
      </w:r>
      <w:r>
        <w:rPr>
          <w:rFonts w:ascii="楷体" w:eastAsia="楷体" w:hAnsi="楷体" w:hint="eastAsia"/>
          <w:sz w:val="28"/>
          <w:szCs w:val="28"/>
          <w:vertAlign w:val="subscript"/>
        </w:rPr>
        <w:t>D</w:t>
      </w:r>
      <w:r>
        <w:rPr>
          <w:rFonts w:ascii="楷体" w:eastAsia="楷体" w:hAnsi="楷体" w:hint="eastAsia"/>
          <w:sz w:val="28"/>
          <w:szCs w:val="28"/>
          <w:vertAlign w:val="superscript"/>
        </w:rPr>
        <w:t>20</w:t>
      </w:r>
      <w:r>
        <w:rPr>
          <w:rFonts w:ascii="楷体" w:eastAsia="楷体" w:hAnsi="楷体" w:hint="eastAsia"/>
          <w:sz w:val="28"/>
          <w:szCs w:val="28"/>
        </w:rPr>
        <w:t>）1.4270</w:t>
      </w:r>
    </w:p>
    <w:p w:rsidR="007335D9" w:rsidRDefault="007335D9" w:rsidP="007335D9">
      <w:pPr>
        <w:ind w:firstLineChars="200" w:firstLine="560"/>
        <w:rPr>
          <w:rFonts w:ascii="楷体" w:eastAsia="楷体" w:hAnsi="楷体" w:hint="eastAsia"/>
          <w:sz w:val="28"/>
          <w:szCs w:val="28"/>
        </w:rPr>
      </w:pPr>
      <w:r>
        <w:rPr>
          <w:rFonts w:ascii="楷体" w:eastAsia="楷体" w:hAnsi="楷体" w:hint="eastAsia"/>
          <w:sz w:val="28"/>
          <w:szCs w:val="28"/>
        </w:rPr>
        <w:t xml:space="preserve">   本品为无色透明液体，溶于有机溶剂。</w:t>
      </w:r>
    </w:p>
    <w:p w:rsidR="007335D9" w:rsidRDefault="007335D9" w:rsidP="007335D9">
      <w:pPr>
        <w:ind w:firstLineChars="200" w:firstLine="560"/>
        <w:rPr>
          <w:rFonts w:ascii="楷体" w:eastAsia="楷体" w:hAnsi="楷体" w:hint="eastAsia"/>
          <w:sz w:val="28"/>
          <w:szCs w:val="28"/>
        </w:rPr>
      </w:pPr>
      <w:r>
        <w:rPr>
          <w:rFonts w:ascii="楷体" w:eastAsia="楷体" w:hAnsi="楷体" w:hint="eastAsia"/>
          <w:sz w:val="28"/>
          <w:szCs w:val="28"/>
        </w:rPr>
        <w:t xml:space="preserve">       由于乙烯基三（β-甲</w:t>
      </w:r>
      <w:proofErr w:type="gramStart"/>
      <w:r>
        <w:rPr>
          <w:rFonts w:ascii="楷体" w:eastAsia="楷体" w:hAnsi="楷体" w:hint="eastAsia"/>
          <w:sz w:val="28"/>
          <w:szCs w:val="28"/>
        </w:rPr>
        <w:t>氧基乙氧</w:t>
      </w:r>
      <w:proofErr w:type="gramEnd"/>
      <w:r>
        <w:rPr>
          <w:rFonts w:ascii="楷体" w:eastAsia="楷体" w:hAnsi="楷体" w:hint="eastAsia"/>
          <w:sz w:val="28"/>
          <w:szCs w:val="28"/>
        </w:rPr>
        <w:t>基）硅烷结构中β-甲氧</w:t>
      </w:r>
    </w:p>
    <w:p w:rsidR="007335D9" w:rsidRDefault="007335D9" w:rsidP="007335D9">
      <w:pPr>
        <w:ind w:firstLineChars="200" w:firstLine="560"/>
        <w:rPr>
          <w:rFonts w:ascii="楷体" w:eastAsia="楷体" w:hAnsi="楷体" w:hint="eastAsia"/>
          <w:sz w:val="28"/>
          <w:szCs w:val="28"/>
        </w:rPr>
      </w:pPr>
      <w:r>
        <w:rPr>
          <w:rFonts w:ascii="楷体" w:eastAsia="楷体" w:hAnsi="楷体" w:hint="eastAsia"/>
          <w:sz w:val="28"/>
          <w:szCs w:val="28"/>
        </w:rPr>
        <w:t xml:space="preserve">   </w:t>
      </w:r>
      <w:proofErr w:type="gramStart"/>
      <w:r>
        <w:rPr>
          <w:rFonts w:ascii="楷体" w:eastAsia="楷体" w:hAnsi="楷体" w:hint="eastAsia"/>
          <w:sz w:val="28"/>
          <w:szCs w:val="28"/>
        </w:rPr>
        <w:t>基乙氧基本</w:t>
      </w:r>
      <w:proofErr w:type="gramEnd"/>
      <w:r>
        <w:rPr>
          <w:rFonts w:ascii="楷体" w:eastAsia="楷体" w:hAnsi="楷体" w:hint="eastAsia"/>
          <w:sz w:val="28"/>
          <w:szCs w:val="28"/>
        </w:rPr>
        <w:t>身</w:t>
      </w:r>
      <w:proofErr w:type="gramStart"/>
      <w:r>
        <w:rPr>
          <w:rFonts w:ascii="楷体" w:eastAsia="楷体" w:hAnsi="楷体" w:hint="eastAsia"/>
          <w:sz w:val="28"/>
          <w:szCs w:val="28"/>
        </w:rPr>
        <w:t>的醚型结构</w:t>
      </w:r>
      <w:proofErr w:type="gramEnd"/>
      <w:r>
        <w:rPr>
          <w:rFonts w:ascii="楷体" w:eastAsia="楷体" w:hAnsi="楷体" w:hint="eastAsia"/>
          <w:sz w:val="28"/>
          <w:szCs w:val="28"/>
        </w:rPr>
        <w:t>，使其在水中溶解性好。沸点285℃分子量280.4.</w:t>
      </w:r>
    </w:p>
    <w:p w:rsidR="007335D9" w:rsidRDefault="007335D9" w:rsidP="007335D9">
      <w:pPr>
        <w:rPr>
          <w:rFonts w:ascii="楷体" w:eastAsia="楷体" w:hAnsi="楷体" w:hint="eastAsia"/>
          <w:sz w:val="28"/>
          <w:szCs w:val="28"/>
        </w:rPr>
      </w:pPr>
      <w:r>
        <w:rPr>
          <w:rFonts w:ascii="楷体" w:eastAsia="楷体" w:hAnsi="楷体" w:hint="eastAsia"/>
          <w:sz w:val="28"/>
          <w:szCs w:val="28"/>
        </w:rPr>
        <w:t>四、应用范围</w:t>
      </w:r>
    </w:p>
    <w:p w:rsidR="007335D9" w:rsidRDefault="007335D9" w:rsidP="007335D9">
      <w:pPr>
        <w:ind w:firstLineChars="200" w:firstLine="560"/>
        <w:rPr>
          <w:rFonts w:ascii="楷体" w:eastAsia="楷体" w:hAnsi="楷体" w:hint="eastAsia"/>
          <w:sz w:val="28"/>
          <w:szCs w:val="28"/>
        </w:rPr>
      </w:pPr>
      <w:r>
        <w:rPr>
          <w:rFonts w:ascii="楷体" w:eastAsia="楷体" w:hAnsi="楷体" w:hint="eastAsia"/>
          <w:sz w:val="28"/>
          <w:szCs w:val="28"/>
        </w:rPr>
        <w:t xml:space="preserve">  本品是一种双功能分子，它即可和无机填料反应，也可和有机</w:t>
      </w:r>
    </w:p>
    <w:p w:rsidR="007335D9" w:rsidRDefault="007335D9" w:rsidP="007335D9">
      <w:pPr>
        <w:ind w:firstLineChars="200" w:firstLine="560"/>
        <w:rPr>
          <w:rFonts w:ascii="楷体" w:eastAsia="楷体" w:hAnsi="楷体" w:hint="eastAsia"/>
          <w:sz w:val="28"/>
          <w:szCs w:val="28"/>
        </w:rPr>
      </w:pPr>
      <w:r>
        <w:rPr>
          <w:rFonts w:ascii="楷体" w:eastAsia="楷体" w:hAnsi="楷体" w:hint="eastAsia"/>
          <w:sz w:val="28"/>
          <w:szCs w:val="28"/>
        </w:rPr>
        <w:t>高分子反应。可用作多种矿物：氢氧化铝，氢氧化镁、高岭土、</w:t>
      </w:r>
    </w:p>
    <w:p w:rsidR="007335D9" w:rsidRDefault="007335D9" w:rsidP="007335D9">
      <w:pPr>
        <w:ind w:firstLineChars="200" w:firstLine="560"/>
        <w:rPr>
          <w:rFonts w:ascii="楷体" w:eastAsia="楷体" w:hAnsi="楷体" w:hint="eastAsia"/>
          <w:sz w:val="28"/>
          <w:szCs w:val="28"/>
        </w:rPr>
      </w:pPr>
      <w:r>
        <w:rPr>
          <w:rFonts w:ascii="楷体" w:eastAsia="楷体" w:hAnsi="楷体" w:hint="eastAsia"/>
          <w:sz w:val="28"/>
          <w:szCs w:val="28"/>
        </w:rPr>
        <w:t>二氧化硅等填充聚合物的粘合促进剂，可提高其机械性能和电性</w:t>
      </w:r>
    </w:p>
    <w:p w:rsidR="007335D9" w:rsidRDefault="007335D9" w:rsidP="007335D9">
      <w:pPr>
        <w:ind w:firstLineChars="200" w:firstLine="560"/>
        <w:rPr>
          <w:rFonts w:ascii="楷体" w:eastAsia="楷体" w:hAnsi="楷体" w:hint="eastAsia"/>
          <w:sz w:val="28"/>
          <w:szCs w:val="28"/>
        </w:rPr>
      </w:pPr>
      <w:r>
        <w:rPr>
          <w:rFonts w:ascii="楷体" w:eastAsia="楷体" w:hAnsi="楷体" w:hint="eastAsia"/>
          <w:sz w:val="28"/>
          <w:szCs w:val="28"/>
        </w:rPr>
        <w:t>能，特别是在暴露于湿气后，效果更好。本品一旦与无机填料结合，就会使填料表面疏水化，这种效应可提高填料和聚合物的相容性，从而使分散性更好，熔融度降低，填充塑料的加工更容易。</w:t>
      </w:r>
    </w:p>
    <w:p w:rsidR="007335D9" w:rsidRDefault="007335D9" w:rsidP="007335D9">
      <w:pPr>
        <w:ind w:firstLineChars="200" w:firstLine="560"/>
        <w:rPr>
          <w:rFonts w:ascii="楷体" w:eastAsia="楷体" w:hAnsi="楷体" w:hint="eastAsia"/>
          <w:sz w:val="28"/>
          <w:szCs w:val="28"/>
        </w:rPr>
      </w:pPr>
      <w:r>
        <w:rPr>
          <w:rFonts w:ascii="楷体" w:eastAsia="楷体" w:hAnsi="楷体" w:hint="eastAsia"/>
          <w:sz w:val="28"/>
          <w:szCs w:val="28"/>
        </w:rPr>
        <w:t xml:space="preserve">   用本品对氢氧化铝、氢氧化镁、高岭土、二氧化硅等超细粉</w:t>
      </w:r>
    </w:p>
    <w:p w:rsidR="007335D9" w:rsidRDefault="007335D9" w:rsidP="007335D9">
      <w:pPr>
        <w:ind w:firstLineChars="200" w:firstLine="560"/>
        <w:rPr>
          <w:rFonts w:ascii="楷体" w:eastAsia="楷体" w:hAnsi="楷体" w:hint="eastAsia"/>
          <w:sz w:val="28"/>
          <w:szCs w:val="28"/>
        </w:rPr>
      </w:pPr>
      <w:r>
        <w:rPr>
          <w:rFonts w:ascii="楷体" w:eastAsia="楷体" w:hAnsi="楷体" w:hint="eastAsia"/>
          <w:sz w:val="28"/>
          <w:szCs w:val="28"/>
        </w:rPr>
        <w:lastRenderedPageBreak/>
        <w:t>体进行改性，使其表面积、表面能、表面活性很大吸附趋势很强的超强细粉末达到最佳改性效果，从根本解决了超细粒子聚结现象</w:t>
      </w:r>
      <w:proofErr w:type="gramStart"/>
      <w:r>
        <w:rPr>
          <w:rFonts w:ascii="楷体" w:eastAsia="楷体" w:hAnsi="楷体" w:hint="eastAsia"/>
          <w:sz w:val="28"/>
          <w:szCs w:val="28"/>
        </w:rPr>
        <w:t>和</w:t>
      </w:r>
      <w:proofErr w:type="gramEnd"/>
    </w:p>
    <w:p w:rsidR="007335D9" w:rsidRDefault="007335D9" w:rsidP="007335D9">
      <w:pPr>
        <w:ind w:firstLineChars="200" w:firstLine="560"/>
        <w:rPr>
          <w:rFonts w:ascii="楷体" w:eastAsia="楷体" w:hAnsi="楷体" w:hint="eastAsia"/>
          <w:sz w:val="28"/>
          <w:szCs w:val="28"/>
        </w:rPr>
      </w:pPr>
      <w:r>
        <w:rPr>
          <w:rFonts w:ascii="楷体" w:eastAsia="楷体" w:hAnsi="楷体" w:hint="eastAsia"/>
          <w:sz w:val="28"/>
          <w:szCs w:val="28"/>
        </w:rPr>
        <w:t>改性不充分，分散不均匀问题。改性氢氧化铝、氢氧化镁制成的</w:t>
      </w:r>
    </w:p>
    <w:p w:rsidR="007335D9" w:rsidRDefault="007335D9" w:rsidP="007335D9">
      <w:pPr>
        <w:ind w:firstLineChars="200" w:firstLine="560"/>
        <w:rPr>
          <w:rFonts w:ascii="楷体" w:eastAsia="楷体" w:hAnsi="楷体" w:hint="eastAsia"/>
          <w:sz w:val="28"/>
          <w:szCs w:val="28"/>
        </w:rPr>
      </w:pPr>
      <w:r>
        <w:rPr>
          <w:rFonts w:ascii="楷体" w:eastAsia="楷体" w:hAnsi="楷体" w:hint="eastAsia"/>
          <w:sz w:val="28"/>
          <w:szCs w:val="28"/>
        </w:rPr>
        <w:t>活性无卤阻燃剂被广泛用于（舰船、飞机、矿井、地铁、电站、</w:t>
      </w:r>
    </w:p>
    <w:p w:rsidR="007335D9" w:rsidRDefault="007335D9" w:rsidP="007335D9">
      <w:pPr>
        <w:ind w:firstLineChars="200" w:firstLine="560"/>
        <w:rPr>
          <w:rFonts w:ascii="楷体" w:eastAsia="楷体" w:hAnsi="楷体" w:hint="eastAsia"/>
          <w:sz w:val="28"/>
          <w:szCs w:val="28"/>
        </w:rPr>
      </w:pPr>
      <w:proofErr w:type="gramStart"/>
      <w:r>
        <w:rPr>
          <w:rFonts w:ascii="楷体" w:eastAsia="楷体" w:hAnsi="楷体" w:hint="eastAsia"/>
          <w:sz w:val="28"/>
          <w:szCs w:val="28"/>
        </w:rPr>
        <w:t>输带等</w:t>
      </w:r>
      <w:proofErr w:type="gramEnd"/>
      <w:r>
        <w:rPr>
          <w:rFonts w:ascii="楷体" w:eastAsia="楷体" w:hAnsi="楷体" w:hint="eastAsia"/>
          <w:sz w:val="28"/>
          <w:szCs w:val="28"/>
        </w:rPr>
        <w:t>）电线电缆、电气开关、工程塑料、装饰材料、涂料及织</w:t>
      </w:r>
    </w:p>
    <w:p w:rsidR="007335D9" w:rsidRDefault="007335D9" w:rsidP="007335D9">
      <w:pPr>
        <w:ind w:firstLineChars="200" w:firstLine="560"/>
        <w:rPr>
          <w:rFonts w:ascii="楷体" w:eastAsia="楷体" w:hAnsi="楷体" w:hint="eastAsia"/>
          <w:sz w:val="28"/>
          <w:szCs w:val="28"/>
        </w:rPr>
      </w:pPr>
      <w:r>
        <w:rPr>
          <w:rFonts w:ascii="楷体" w:eastAsia="楷体" w:hAnsi="楷体" w:hint="eastAsia"/>
          <w:sz w:val="28"/>
          <w:szCs w:val="28"/>
        </w:rPr>
        <w:t>物的阻燃。</w:t>
      </w:r>
    </w:p>
    <w:p w:rsidR="007335D9" w:rsidRDefault="007335D9" w:rsidP="007335D9">
      <w:pPr>
        <w:ind w:firstLineChars="200" w:firstLine="560"/>
        <w:rPr>
          <w:rFonts w:ascii="楷体" w:eastAsia="楷体" w:hAnsi="楷体" w:hint="eastAsia"/>
          <w:sz w:val="28"/>
          <w:szCs w:val="28"/>
        </w:rPr>
      </w:pPr>
      <w:r>
        <w:rPr>
          <w:rFonts w:ascii="楷体" w:eastAsia="楷体" w:hAnsi="楷体" w:hint="eastAsia"/>
          <w:sz w:val="28"/>
          <w:szCs w:val="28"/>
        </w:rPr>
        <w:t xml:space="preserve">  在电线、电缆制造中、普遍使用本品处理交联聚乙烯复合材料的填料[AL（OH）</w:t>
      </w:r>
      <w:r>
        <w:rPr>
          <w:rFonts w:ascii="楷体" w:eastAsia="楷体" w:hAnsi="楷体" w:hint="eastAsia"/>
          <w:sz w:val="28"/>
          <w:szCs w:val="28"/>
          <w:vertAlign w:val="subscript"/>
        </w:rPr>
        <w:t>3</w:t>
      </w:r>
      <w:r>
        <w:rPr>
          <w:rFonts w:ascii="楷体" w:eastAsia="楷体" w:hAnsi="楷体" w:hint="eastAsia"/>
          <w:sz w:val="28"/>
          <w:szCs w:val="28"/>
        </w:rPr>
        <w:t>、Mg（OH）</w:t>
      </w:r>
      <w:r>
        <w:rPr>
          <w:rFonts w:ascii="楷体" w:eastAsia="楷体" w:hAnsi="楷体" w:hint="eastAsia"/>
          <w:sz w:val="28"/>
          <w:szCs w:val="28"/>
          <w:vertAlign w:val="subscript"/>
        </w:rPr>
        <w:t>2</w:t>
      </w:r>
      <w:r>
        <w:rPr>
          <w:rFonts w:ascii="楷体" w:eastAsia="楷体" w:hAnsi="楷体" w:hint="eastAsia"/>
          <w:sz w:val="28"/>
          <w:szCs w:val="28"/>
        </w:rPr>
        <w:t>、石英、二氧化钛等]，以改善填料的物理性能和保护界面免受潮气侵蚀。可以增加填料份额，而且使抗拉强度增加1倍，介电常数增加10倍。</w:t>
      </w:r>
    </w:p>
    <w:p w:rsidR="007335D9" w:rsidRDefault="007335D9" w:rsidP="007335D9">
      <w:pPr>
        <w:ind w:firstLineChars="200" w:firstLine="560"/>
        <w:rPr>
          <w:rFonts w:ascii="楷体" w:eastAsia="楷体" w:hAnsi="楷体" w:hint="eastAsia"/>
          <w:sz w:val="28"/>
          <w:szCs w:val="28"/>
        </w:rPr>
      </w:pPr>
      <w:r>
        <w:rPr>
          <w:rFonts w:ascii="楷体" w:eastAsia="楷体" w:hAnsi="楷体" w:hint="eastAsia"/>
          <w:sz w:val="28"/>
          <w:szCs w:val="28"/>
        </w:rPr>
        <w:t xml:space="preserve">   本品还可用于乙丙</w:t>
      </w:r>
      <w:proofErr w:type="gramStart"/>
      <w:r>
        <w:rPr>
          <w:rFonts w:ascii="楷体" w:eastAsia="楷体" w:hAnsi="楷体" w:hint="eastAsia"/>
          <w:sz w:val="28"/>
          <w:szCs w:val="28"/>
        </w:rPr>
        <w:t>共聚物及乙丙二烯</w:t>
      </w:r>
      <w:proofErr w:type="gramEnd"/>
      <w:r>
        <w:rPr>
          <w:rFonts w:ascii="楷体" w:eastAsia="楷体" w:hAnsi="楷体" w:hint="eastAsia"/>
          <w:sz w:val="28"/>
          <w:szCs w:val="28"/>
        </w:rPr>
        <w:t>三元共聚物的高压电缆</w:t>
      </w:r>
    </w:p>
    <w:p w:rsidR="007335D9" w:rsidRDefault="007335D9" w:rsidP="007335D9">
      <w:pPr>
        <w:ind w:firstLineChars="200" w:firstLine="560"/>
        <w:rPr>
          <w:rFonts w:ascii="楷体" w:eastAsia="楷体" w:hAnsi="楷体" w:hint="eastAsia"/>
          <w:sz w:val="28"/>
          <w:szCs w:val="28"/>
        </w:rPr>
      </w:pPr>
      <w:r>
        <w:rPr>
          <w:rFonts w:ascii="楷体" w:eastAsia="楷体" w:hAnsi="楷体" w:hint="eastAsia"/>
          <w:sz w:val="28"/>
          <w:szCs w:val="28"/>
        </w:rPr>
        <w:t>配方中，用以处理滑石、石英、填料。可以提高电缆绝缘层的电</w:t>
      </w:r>
    </w:p>
    <w:p w:rsidR="007335D9" w:rsidRDefault="007335D9" w:rsidP="007335D9">
      <w:pPr>
        <w:ind w:firstLineChars="200" w:firstLine="560"/>
        <w:rPr>
          <w:rFonts w:ascii="楷体" w:eastAsia="楷体" w:hAnsi="楷体" w:hint="eastAsia"/>
          <w:sz w:val="28"/>
          <w:szCs w:val="28"/>
        </w:rPr>
      </w:pPr>
      <w:r>
        <w:rPr>
          <w:rFonts w:ascii="楷体" w:eastAsia="楷体" w:hAnsi="楷体" w:hint="eastAsia"/>
          <w:sz w:val="28"/>
          <w:szCs w:val="28"/>
        </w:rPr>
        <w:t>性能和机械性能。具有缩短混炼时间、快速挤出、及改进模具磨</w:t>
      </w:r>
    </w:p>
    <w:p w:rsidR="007335D9" w:rsidRDefault="007335D9" w:rsidP="007335D9">
      <w:pPr>
        <w:ind w:firstLineChars="200" w:firstLine="560"/>
        <w:rPr>
          <w:rFonts w:ascii="楷体" w:eastAsia="楷体" w:hAnsi="楷体" w:hint="eastAsia"/>
          <w:sz w:val="28"/>
          <w:szCs w:val="28"/>
        </w:rPr>
      </w:pPr>
      <w:proofErr w:type="gramStart"/>
      <w:r>
        <w:rPr>
          <w:rFonts w:ascii="楷体" w:eastAsia="楷体" w:hAnsi="楷体" w:hint="eastAsia"/>
          <w:sz w:val="28"/>
          <w:szCs w:val="28"/>
        </w:rPr>
        <w:t>耗等优点</w:t>
      </w:r>
      <w:proofErr w:type="gramEnd"/>
      <w:r>
        <w:rPr>
          <w:rFonts w:ascii="楷体" w:eastAsia="楷体" w:hAnsi="楷体" w:hint="eastAsia"/>
          <w:sz w:val="28"/>
          <w:szCs w:val="28"/>
        </w:rPr>
        <w:t>。鉴于本品综合成本低和工艺性能良好的优点，已被美</w:t>
      </w:r>
    </w:p>
    <w:p w:rsidR="007335D9" w:rsidRDefault="007335D9" w:rsidP="007335D9">
      <w:pPr>
        <w:ind w:firstLineChars="200" w:firstLine="560"/>
        <w:rPr>
          <w:rFonts w:ascii="楷体" w:eastAsia="楷体" w:hAnsi="楷体" w:hint="eastAsia"/>
          <w:sz w:val="28"/>
          <w:szCs w:val="28"/>
        </w:rPr>
      </w:pPr>
      <w:r>
        <w:rPr>
          <w:rFonts w:ascii="楷体" w:eastAsia="楷体" w:hAnsi="楷体" w:hint="eastAsia"/>
          <w:sz w:val="28"/>
          <w:szCs w:val="28"/>
        </w:rPr>
        <w:t>国乙烯丙烯共聚物、乙烯、丙烯二烯类三元乙丙橡胶和交联聚乙</w:t>
      </w:r>
    </w:p>
    <w:p w:rsidR="007335D9" w:rsidRDefault="007335D9" w:rsidP="007335D9">
      <w:pPr>
        <w:ind w:firstLineChars="200" w:firstLine="560"/>
        <w:rPr>
          <w:rFonts w:ascii="楷体" w:eastAsia="楷体" w:hAnsi="楷体" w:hint="eastAsia"/>
          <w:sz w:val="28"/>
          <w:szCs w:val="28"/>
        </w:rPr>
      </w:pPr>
      <w:proofErr w:type="gramStart"/>
      <w:r>
        <w:rPr>
          <w:rFonts w:ascii="楷体" w:eastAsia="楷体" w:hAnsi="楷体" w:hint="eastAsia"/>
          <w:sz w:val="28"/>
          <w:szCs w:val="28"/>
        </w:rPr>
        <w:t>烯</w:t>
      </w:r>
      <w:proofErr w:type="gramEnd"/>
      <w:r>
        <w:rPr>
          <w:rFonts w:ascii="楷体" w:eastAsia="楷体" w:hAnsi="楷体" w:hint="eastAsia"/>
          <w:sz w:val="28"/>
          <w:szCs w:val="28"/>
        </w:rPr>
        <w:t>电线、电缆的工业标准规范所采用。</w:t>
      </w:r>
    </w:p>
    <w:p w:rsidR="007335D9" w:rsidRDefault="007335D9" w:rsidP="007335D9">
      <w:pPr>
        <w:ind w:firstLineChars="200" w:firstLine="560"/>
        <w:rPr>
          <w:rFonts w:ascii="楷体" w:eastAsia="楷体" w:hAnsi="楷体" w:hint="eastAsia"/>
          <w:sz w:val="28"/>
          <w:szCs w:val="28"/>
        </w:rPr>
      </w:pPr>
      <w:r>
        <w:rPr>
          <w:rFonts w:ascii="楷体" w:eastAsia="楷体" w:hAnsi="楷体" w:hint="eastAsia"/>
          <w:sz w:val="28"/>
          <w:szCs w:val="28"/>
        </w:rPr>
        <w:t xml:space="preserve">    在交联聚乙烯和改性聚丙烯加入本品可提高这些聚合物对</w:t>
      </w:r>
    </w:p>
    <w:p w:rsidR="007335D9" w:rsidRDefault="007335D9" w:rsidP="007335D9">
      <w:pPr>
        <w:ind w:firstLineChars="200" w:firstLine="560"/>
        <w:rPr>
          <w:rFonts w:ascii="楷体" w:eastAsia="楷体" w:hAnsi="楷体" w:hint="eastAsia"/>
          <w:sz w:val="28"/>
          <w:szCs w:val="28"/>
        </w:rPr>
      </w:pPr>
      <w:r>
        <w:rPr>
          <w:rFonts w:ascii="楷体" w:eastAsia="楷体" w:hAnsi="楷体" w:hint="eastAsia"/>
          <w:sz w:val="28"/>
          <w:szCs w:val="28"/>
        </w:rPr>
        <w:t>无机填料表面的粘结性。</w:t>
      </w:r>
    </w:p>
    <w:p w:rsidR="007335D9" w:rsidRDefault="007335D9" w:rsidP="007335D9">
      <w:pPr>
        <w:ind w:firstLineChars="200" w:firstLine="560"/>
        <w:rPr>
          <w:rFonts w:ascii="楷体" w:eastAsia="楷体" w:hAnsi="楷体" w:hint="eastAsia"/>
          <w:sz w:val="28"/>
          <w:szCs w:val="28"/>
        </w:rPr>
      </w:pPr>
      <w:r>
        <w:rPr>
          <w:rFonts w:ascii="楷体" w:eastAsia="楷体" w:hAnsi="楷体" w:hint="eastAsia"/>
          <w:sz w:val="28"/>
          <w:szCs w:val="28"/>
        </w:rPr>
        <w:t xml:space="preserve">    用本品还可以用来提高丙烯酸酯类涂料对无机表面的粘性。                     本品还可以与多种单体共聚，制成具有良好防湿热能力的粘合剂，密封涂料。</w:t>
      </w:r>
    </w:p>
    <w:p w:rsidR="007335D9" w:rsidRDefault="007335D9" w:rsidP="007335D9">
      <w:pPr>
        <w:rPr>
          <w:rFonts w:ascii="楷体" w:eastAsia="楷体" w:hAnsi="楷体" w:hint="eastAsia"/>
          <w:sz w:val="28"/>
          <w:szCs w:val="28"/>
        </w:rPr>
      </w:pPr>
      <w:r>
        <w:rPr>
          <w:rFonts w:ascii="楷体" w:eastAsia="楷体" w:hAnsi="楷体" w:hint="eastAsia"/>
          <w:sz w:val="28"/>
          <w:szCs w:val="28"/>
        </w:rPr>
        <w:t>五、包装</w:t>
      </w:r>
    </w:p>
    <w:p w:rsidR="007335D9" w:rsidRDefault="007335D9" w:rsidP="007335D9">
      <w:pPr>
        <w:rPr>
          <w:rFonts w:ascii="楷体" w:eastAsia="楷体" w:hAnsi="楷体" w:hint="eastAsia"/>
          <w:sz w:val="28"/>
          <w:szCs w:val="28"/>
        </w:rPr>
      </w:pPr>
      <w:r>
        <w:rPr>
          <w:rFonts w:ascii="楷体" w:eastAsia="楷体" w:hAnsi="楷体" w:hint="eastAsia"/>
          <w:sz w:val="28"/>
          <w:szCs w:val="28"/>
        </w:rPr>
        <w:lastRenderedPageBreak/>
        <w:t xml:space="preserve">     成品用聚乙烯塑料桶包装，每桶净重5kg、200kg、1000kg密封包装。</w:t>
      </w:r>
    </w:p>
    <w:p w:rsidR="007335D9" w:rsidRDefault="007335D9" w:rsidP="007335D9">
      <w:pPr>
        <w:rPr>
          <w:rFonts w:ascii="楷体" w:eastAsia="楷体" w:hAnsi="楷体" w:hint="eastAsia"/>
          <w:sz w:val="28"/>
          <w:szCs w:val="28"/>
        </w:rPr>
      </w:pPr>
    </w:p>
    <w:p w:rsidR="007335D9" w:rsidRDefault="007335D9" w:rsidP="007335D9">
      <w:pPr>
        <w:rPr>
          <w:rFonts w:ascii="楷体" w:eastAsia="楷体" w:hAnsi="楷体" w:hint="eastAsia"/>
          <w:sz w:val="28"/>
          <w:szCs w:val="28"/>
        </w:rPr>
      </w:pPr>
      <w:r>
        <w:rPr>
          <w:rFonts w:ascii="楷体" w:eastAsia="楷体" w:hAnsi="楷体" w:hint="eastAsia"/>
          <w:b/>
          <w:bCs/>
          <w:color w:val="9999FF"/>
          <w:sz w:val="40"/>
          <w:szCs w:val="40"/>
        </w:rPr>
        <w:t>——</w:t>
      </w:r>
      <w:proofErr w:type="gramStart"/>
      <w:r>
        <w:rPr>
          <w:rFonts w:ascii="楷体" w:eastAsia="楷体" w:hAnsi="楷体" w:hint="eastAsia"/>
          <w:b/>
          <w:bCs/>
          <w:color w:val="9999FF"/>
          <w:sz w:val="40"/>
          <w:szCs w:val="40"/>
        </w:rPr>
        <w:t>——————————————————</w:t>
      </w:r>
      <w:proofErr w:type="gramEnd"/>
      <w:r>
        <w:rPr>
          <w:rFonts w:ascii="楷体" w:eastAsia="楷体" w:hAnsi="楷体" w:hint="eastAsia"/>
          <w:color w:val="9999FF"/>
          <w:sz w:val="40"/>
          <w:szCs w:val="40"/>
        </w:rPr>
        <w:t>手 机：13706143555   传真：0519-82305689</w:t>
      </w:r>
    </w:p>
    <w:p w:rsidR="00092951" w:rsidRPr="007335D9" w:rsidRDefault="00092951"/>
    <w:sectPr w:rsidR="00092951" w:rsidRPr="007335D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335D9"/>
    <w:rsid w:val="00092951"/>
    <w:rsid w:val="0047502A"/>
    <w:rsid w:val="007335D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1"/>
        <w:lang w:val="en-US" w:eastAsia="zh-CN" w:bidi="ar-SA"/>
      </w:rPr>
    </w:rPrDefault>
    <w:pPrDefault>
      <w:pPr>
        <w:spacing w:line="240" w:lineRule="atLeas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335D9"/>
    <w:pPr>
      <w:widowControl w:val="0"/>
      <w:spacing w:line="240" w:lineRule="auto"/>
      <w:jc w:val="both"/>
    </w:pPr>
    <w:rPr>
      <w:rFonts w:ascii="Times New Roman" w:eastAsia="宋体" w:hAnsi="Times New Roman" w:cs="Times New Roman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1"/>
        <w:lang w:val="en-US" w:eastAsia="zh-CN" w:bidi="ar-SA"/>
      </w:rPr>
    </w:rPrDefault>
    <w:pPrDefault>
      <w:pPr>
        <w:spacing w:line="240" w:lineRule="atLeas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335D9"/>
    <w:pPr>
      <w:widowControl w:val="0"/>
      <w:spacing w:line="240" w:lineRule="auto"/>
      <w:jc w:val="both"/>
    </w:pPr>
    <w:rPr>
      <w:rFonts w:ascii="Times New Roman" w:eastAsia="宋体" w:hAnsi="Times New Roman" w:cs="Times New Roman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179</Words>
  <Characters>1024</Characters>
  <Application>Microsoft Office Word</Application>
  <DocSecurity>0</DocSecurity>
  <Lines>8</Lines>
  <Paragraphs>2</Paragraphs>
  <ScaleCrop>false</ScaleCrop>
  <Company/>
  <LinksUpToDate>false</LinksUpToDate>
  <CharactersWithSpaces>1201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wang</dc:creator>
  <cp:lastModifiedBy>wang</cp:lastModifiedBy>
  <cp:revision>1</cp:revision>
  <dcterms:created xsi:type="dcterms:W3CDTF">2014-01-29T03:47:00Z</dcterms:created>
  <dcterms:modified xsi:type="dcterms:W3CDTF">2014-01-29T03:47:00Z</dcterms:modified>
</cp:coreProperties>
</file>